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163DE0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0" w:name="OfficeValue_1"/>
    </w:p>
    <w:p w14:paraId="6B791B28" w14:textId="77777777" w:rsidR="00244DEA" w:rsidRDefault="00AE2F32" w:rsidP="00AE2F32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 w:rsidRPr="00AE2F32">
        <w:rPr>
          <w:rFonts w:ascii="David" w:hAnsi="David" w:hint="cs"/>
          <w:b/>
          <w:bCs/>
          <w:sz w:val="28"/>
          <w:szCs w:val="28"/>
          <w:rtl/>
        </w:rPr>
        <w:t>קול קורא 133/2022</w:t>
      </w:r>
      <w:r w:rsidR="00BC5CB7" w:rsidRPr="00AE2F32">
        <w:rPr>
          <w:rFonts w:ascii="David" w:hAnsi="David"/>
          <w:b/>
          <w:bCs/>
          <w:sz w:val="28"/>
          <w:szCs w:val="28"/>
          <w:rtl/>
        </w:rPr>
        <w:t xml:space="preserve"> </w:t>
      </w:r>
      <w:r w:rsidRPr="00AE2F32">
        <w:rPr>
          <w:rFonts w:ascii="David" w:hAnsi="David"/>
          <w:b/>
          <w:bCs/>
          <w:sz w:val="28"/>
          <w:szCs w:val="28"/>
          <w:rtl/>
        </w:rPr>
        <w:t>להגשת הצעות להקמת מכון מחקר לאנרגיה בתחום</w:t>
      </w:r>
      <w:r w:rsidRPr="00AE2F32">
        <w:rPr>
          <w:rFonts w:ascii="David" w:hAnsi="David" w:hint="cs"/>
          <w:b/>
          <w:bCs/>
          <w:sz w:val="28"/>
          <w:szCs w:val="28"/>
          <w:rtl/>
        </w:rPr>
        <w:t xml:space="preserve"> היתוך גרעיני </w:t>
      </w:r>
    </w:p>
    <w:p w14:paraId="7640F4CE" w14:textId="2D0D1F5E" w:rsidR="00AE2F32" w:rsidRPr="00AE2F32" w:rsidRDefault="00AE2F32" w:rsidP="00AE2F32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bookmarkStart w:id="1" w:name="_GoBack"/>
      <w:bookmarkEnd w:id="1"/>
      <w:r w:rsidRPr="00AE2F32">
        <w:rPr>
          <w:rFonts w:ascii="David" w:hAnsi="David" w:hint="cs"/>
          <w:b/>
          <w:bCs/>
          <w:sz w:val="28"/>
          <w:szCs w:val="28"/>
          <w:rtl/>
        </w:rPr>
        <w:t>ופלסמה חמה</w:t>
      </w:r>
    </w:p>
    <w:p w14:paraId="4D7BEAED" w14:textId="57D7B1BA" w:rsidR="00853F04" w:rsidRPr="00AF7FD2" w:rsidRDefault="00853F04" w:rsidP="00853F04">
      <w:pPr>
        <w:pStyle w:val="22"/>
        <w:spacing w:before="0" w:line="360" w:lineRule="auto"/>
        <w:rPr>
          <w:rFonts w:ascii="David" w:eastAsia="David" w:hAnsi="David"/>
        </w:rPr>
      </w:pPr>
      <w:bookmarkStart w:id="2" w:name="TiurKatzar"/>
      <w:bookmarkEnd w:id="0"/>
      <w:r>
        <w:rPr>
          <w:rFonts w:ascii="David" w:hAnsi="David" w:hint="cs"/>
          <w:color w:val="000000" w:themeColor="text1"/>
          <w:rtl/>
        </w:rPr>
        <w:t xml:space="preserve">משרד האנרגיה, </w:t>
      </w:r>
      <w:r w:rsidRPr="00AF7FD2">
        <w:rPr>
          <w:rFonts w:ascii="David" w:hAnsi="David" w:hint="eastAsia"/>
          <w:color w:val="000000" w:themeColor="text1"/>
          <w:rtl/>
        </w:rPr>
        <w:t>באמצעות</w:t>
      </w:r>
      <w:r w:rsidRPr="00AF7FD2">
        <w:rPr>
          <w:rFonts w:ascii="David" w:hAnsi="David"/>
          <w:color w:val="000000" w:themeColor="text1"/>
          <w:rtl/>
        </w:rPr>
        <w:t xml:space="preserve"> אגף המדע</w:t>
      </w:r>
      <w:r w:rsidRPr="00AF7FD2">
        <w:rPr>
          <w:rFonts w:ascii="David" w:hAnsi="David" w:hint="eastAsia"/>
          <w:color w:val="000000" w:themeColor="text1"/>
          <w:rtl/>
        </w:rPr>
        <w:t>ן</w:t>
      </w:r>
      <w:r w:rsidRPr="00AF7FD2">
        <w:rPr>
          <w:rFonts w:ascii="David" w:hAnsi="David"/>
          <w:color w:val="000000" w:themeColor="text1"/>
          <w:rtl/>
        </w:rPr>
        <w:t xml:space="preserve"> הראשי, </w:t>
      </w:r>
      <w:r>
        <w:rPr>
          <w:rFonts w:ascii="David" w:hAnsi="David" w:hint="cs"/>
          <w:color w:val="000000" w:themeColor="text1"/>
          <w:rtl/>
        </w:rPr>
        <w:t xml:space="preserve">מפרסם בזאת </w:t>
      </w:r>
      <w:r w:rsidRPr="00AF7FD2">
        <w:rPr>
          <w:rFonts w:ascii="David" w:hAnsi="David" w:hint="eastAsia"/>
          <w:color w:val="000000" w:themeColor="text1"/>
          <w:rtl/>
        </w:rPr>
        <w:t>קול</w:t>
      </w:r>
      <w:r w:rsidRPr="00AF7FD2">
        <w:rPr>
          <w:rFonts w:ascii="David" w:hAnsi="David"/>
          <w:color w:val="000000" w:themeColor="text1"/>
          <w:rtl/>
        </w:rPr>
        <w:t xml:space="preserve"> קורא </w:t>
      </w:r>
      <w:r w:rsidRPr="00AF7FD2">
        <w:rPr>
          <w:rFonts w:ascii="David" w:hAnsi="David" w:hint="eastAsia"/>
          <w:color w:val="000000" w:themeColor="text1"/>
          <w:rtl/>
        </w:rPr>
        <w:t>לקבלת</w:t>
      </w:r>
      <w:r w:rsidRPr="00AF7FD2">
        <w:rPr>
          <w:rFonts w:ascii="David" w:hAnsi="David"/>
          <w:color w:val="000000" w:themeColor="text1"/>
          <w:rtl/>
        </w:rPr>
        <w:t xml:space="preserve"> הצעות להקמת מכון אנרגיה עבור משרד האנרגיה בתחום</w:t>
      </w:r>
      <w:r>
        <w:rPr>
          <w:rFonts w:ascii="David" w:hAnsi="David" w:hint="cs"/>
          <w:color w:val="000000" w:themeColor="text1"/>
          <w:rtl/>
        </w:rPr>
        <w:t xml:space="preserve"> </w:t>
      </w:r>
      <w:r w:rsidRPr="00D10ABB">
        <w:rPr>
          <w:rFonts w:ascii="David" w:hAnsi="David" w:hint="cs"/>
          <w:color w:val="000000" w:themeColor="text1"/>
          <w:rtl/>
        </w:rPr>
        <w:t>היתוך</w:t>
      </w:r>
      <w:r w:rsidRPr="00D10ABB">
        <w:rPr>
          <w:rFonts w:ascii="David" w:hAnsi="David"/>
          <w:color w:val="000000" w:themeColor="text1"/>
          <w:rtl/>
        </w:rPr>
        <w:t xml:space="preserve"> </w:t>
      </w:r>
      <w:r w:rsidRPr="00D10ABB">
        <w:rPr>
          <w:rFonts w:ascii="David" w:hAnsi="David" w:hint="cs"/>
          <w:color w:val="000000" w:themeColor="text1"/>
          <w:rtl/>
        </w:rPr>
        <w:t>גרעיני</w:t>
      </w:r>
      <w:r w:rsidRPr="00D10ABB">
        <w:rPr>
          <w:rFonts w:ascii="David" w:hAnsi="David"/>
          <w:color w:val="000000" w:themeColor="text1"/>
          <w:rtl/>
        </w:rPr>
        <w:t xml:space="preserve"> </w:t>
      </w:r>
      <w:r w:rsidRPr="00D10ABB">
        <w:rPr>
          <w:rFonts w:ascii="David" w:hAnsi="David" w:hint="cs"/>
          <w:color w:val="000000" w:themeColor="text1"/>
          <w:rtl/>
        </w:rPr>
        <w:t>ופלסמה</w:t>
      </w:r>
      <w:r w:rsidRPr="00D10ABB">
        <w:rPr>
          <w:rFonts w:ascii="David" w:hAnsi="David"/>
          <w:color w:val="000000" w:themeColor="text1"/>
          <w:rtl/>
        </w:rPr>
        <w:t xml:space="preserve"> </w:t>
      </w:r>
      <w:r w:rsidRPr="00D10ABB">
        <w:rPr>
          <w:rFonts w:ascii="David" w:hAnsi="David" w:hint="cs"/>
          <w:color w:val="000000" w:themeColor="text1"/>
          <w:rtl/>
        </w:rPr>
        <w:t>חמה</w:t>
      </w:r>
      <w:r w:rsidRPr="00AF7FD2">
        <w:rPr>
          <w:rFonts w:ascii="David" w:hAnsi="David"/>
          <w:color w:val="000000" w:themeColor="text1"/>
          <w:rtl/>
        </w:rPr>
        <w:t>.</w:t>
      </w:r>
    </w:p>
    <w:p w14:paraId="1F3CAC43" w14:textId="77777777" w:rsidR="00853F04" w:rsidRPr="00244DEA" w:rsidRDefault="00853F04" w:rsidP="00853F04">
      <w:pPr>
        <w:pStyle w:val="22"/>
        <w:spacing w:before="0" w:line="360" w:lineRule="auto"/>
        <w:rPr>
          <w:b/>
          <w:bCs/>
          <w:u w:val="single"/>
          <w:rtl/>
        </w:rPr>
      </w:pPr>
      <w:r w:rsidRPr="00244DEA">
        <w:rPr>
          <w:rFonts w:hint="cs"/>
          <w:b/>
          <w:bCs/>
          <w:u w:val="single"/>
          <w:rtl/>
        </w:rPr>
        <w:t>כללי:</w:t>
      </w:r>
    </w:p>
    <w:p w14:paraId="54483CA4" w14:textId="0B5D8ED1" w:rsidR="00853F04" w:rsidRDefault="00853F04" w:rsidP="00853F04">
      <w:pPr>
        <w:pStyle w:val="22"/>
        <w:spacing w:before="0" w:line="360" w:lineRule="auto"/>
      </w:pPr>
      <w:r w:rsidRPr="00F1098F">
        <w:rPr>
          <w:rtl/>
        </w:rPr>
        <w:t xml:space="preserve">משרד האנרגיה, </w:t>
      </w:r>
      <w:r w:rsidRPr="00F1098F">
        <w:rPr>
          <w:rFonts w:hint="eastAsia"/>
          <w:rtl/>
        </w:rPr>
        <w:t>כרגולטור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האחראי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על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משק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האנרגיה</w:t>
      </w:r>
      <w:r w:rsidRPr="00F1098F">
        <w:rPr>
          <w:rtl/>
        </w:rPr>
        <w:t xml:space="preserve"> מוביל את השינוי במשק האנרגיה בישראל כחלק מן השינוי העולמי (</w:t>
      </w:r>
      <w:r w:rsidRPr="00F1098F">
        <w:t>energy transition</w:t>
      </w:r>
      <w:r w:rsidRPr="00F1098F">
        <w:rPr>
          <w:rtl/>
        </w:rPr>
        <w:t xml:space="preserve">), שתכליתו הפחתת פליטות מזהמים וגזי חממה כחלק מן המאמץ העולמי לעצירת ההתחממות הגלובאלית. שינויים אלו דורשים, </w:t>
      </w:r>
      <w:r w:rsidRPr="00F1098F">
        <w:rPr>
          <w:rFonts w:hint="eastAsia"/>
          <w:rtl/>
        </w:rPr>
        <w:t>בין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היתר</w:t>
      </w:r>
      <w:r w:rsidRPr="00F1098F">
        <w:rPr>
          <w:rtl/>
        </w:rPr>
        <w:t xml:space="preserve">, שילוב של טכנולוגיות מתקדמות ופיתוח טכנולוגיות חדשות, במטרה לספק </w:t>
      </w:r>
      <w:r w:rsidRPr="00F1098F">
        <w:rPr>
          <w:rFonts w:hint="eastAsia"/>
          <w:rtl/>
        </w:rPr>
        <w:t>אנרגיה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נקייה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תוך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שמירה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על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אמינות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אספקת</w:t>
      </w:r>
      <w:r w:rsidRPr="00F1098F">
        <w:rPr>
          <w:rtl/>
        </w:rPr>
        <w:t xml:space="preserve"> </w:t>
      </w:r>
      <w:r w:rsidRPr="00F1098F">
        <w:rPr>
          <w:rFonts w:hint="eastAsia"/>
          <w:rtl/>
        </w:rPr>
        <w:t>החשמל</w:t>
      </w:r>
      <w:r w:rsidRPr="00F1098F">
        <w:rPr>
          <w:rtl/>
        </w:rPr>
        <w:t xml:space="preserve">. </w:t>
      </w:r>
      <w:r w:rsidRPr="00F1098F">
        <w:rPr>
          <w:b/>
          <w:bCs/>
          <w:rtl/>
        </w:rPr>
        <w:t>התכנית האסטרטגית לשנת 2050</w:t>
      </w:r>
      <w:r w:rsidRPr="00F1098F">
        <w:rPr>
          <w:rtl/>
        </w:rPr>
        <w:t xml:space="preserve">, </w:t>
      </w:r>
      <w:r w:rsidRPr="00F1098F">
        <w:rPr>
          <w:rFonts w:hint="eastAsia"/>
          <w:rtl/>
        </w:rPr>
        <w:t>שפרסם</w:t>
      </w:r>
      <w:r w:rsidRPr="00F1098F">
        <w:rPr>
          <w:rtl/>
        </w:rPr>
        <w:t xml:space="preserve"> המשרד, חידדה את </w:t>
      </w:r>
      <w:r>
        <w:rPr>
          <w:rFonts w:hint="cs"/>
          <w:rtl/>
        </w:rPr>
        <w:t>הצורך בהכנסת טכנולוגיות חדשות לסל האנרגיות של המדינה שמקורן באנרגיה האגורה בגרעיני האטום.</w:t>
      </w:r>
    </w:p>
    <w:bookmarkEnd w:id="2"/>
    <w:p w14:paraId="18B32B09" w14:textId="77777777" w:rsidR="00853F04" w:rsidRDefault="00853F04" w:rsidP="00853F04">
      <w:pPr>
        <w:pStyle w:val="22"/>
        <w:spacing w:before="0" w:line="360" w:lineRule="auto"/>
        <w:rPr>
          <w:rFonts w:ascii="David" w:hAnsi="David"/>
          <w:rtl/>
        </w:rPr>
      </w:pPr>
      <w:r>
        <w:rPr>
          <w:rFonts w:ascii="David" w:eastAsia="David" w:hAnsi="David" w:hint="cs"/>
          <w:color w:val="000000"/>
          <w:rtl/>
        </w:rPr>
        <w:t>תחום ההיתוך הגרעיני ופלסמה חמה הינו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>
        <w:rPr>
          <w:rFonts w:ascii="David" w:eastAsia="David" w:hAnsi="David" w:hint="cs"/>
          <w:color w:val="000000"/>
          <w:rtl/>
        </w:rPr>
        <w:t xml:space="preserve">מרכזי </w:t>
      </w:r>
      <w:r w:rsidRPr="00551E42">
        <w:rPr>
          <w:rFonts w:ascii="David" w:eastAsia="David" w:hAnsi="David" w:hint="eastAsia"/>
          <w:color w:val="000000"/>
          <w:sz w:val="24"/>
          <w:rtl/>
        </w:rPr>
        <w:t>בתחום</w:t>
      </w:r>
      <w:r w:rsidRPr="00551E42">
        <w:rPr>
          <w:rFonts w:ascii="David" w:eastAsia="David" w:hAnsi="David"/>
          <w:color w:val="000000"/>
          <w:sz w:val="24"/>
          <w:rtl/>
        </w:rPr>
        <w:t xml:space="preserve"> אנרגיות ירוקות בעשורים הבאים, ועל מדינת ישראל </w:t>
      </w:r>
      <w:r w:rsidRPr="00551E42">
        <w:rPr>
          <w:rFonts w:ascii="David" w:hAnsi="David" w:hint="cs"/>
          <w:color w:val="000000" w:themeColor="text1"/>
          <w:rtl/>
        </w:rPr>
        <w:t>להשקיע</w:t>
      </w:r>
      <w:r>
        <w:rPr>
          <w:rFonts w:ascii="David" w:eastAsia="David" w:hAnsi="David" w:hint="cs"/>
          <w:color w:val="000000"/>
          <w:rtl/>
        </w:rPr>
        <w:t xml:space="preserve"> בפיתוח שלו, בפרט </w:t>
      </w:r>
      <w:r w:rsidRPr="00551E42">
        <w:rPr>
          <w:rFonts w:ascii="David" w:eastAsia="David" w:hAnsi="David" w:hint="eastAsia"/>
          <w:color w:val="000000"/>
          <w:sz w:val="24"/>
          <w:rtl/>
        </w:rPr>
        <w:t>בנושאים</w:t>
      </w:r>
      <w:r w:rsidRPr="00551E42">
        <w:rPr>
          <w:rFonts w:ascii="David" w:eastAsia="David" w:hAnsi="David"/>
          <w:color w:val="000000"/>
          <w:sz w:val="24"/>
          <w:rtl/>
        </w:rPr>
        <w:t xml:space="preserve"> הבאים: </w:t>
      </w:r>
      <w:r>
        <w:rPr>
          <w:rFonts w:ascii="David" w:eastAsia="David" w:hAnsi="David" w:hint="cs"/>
          <w:color w:val="000000"/>
          <w:rtl/>
        </w:rPr>
        <w:t>הכשרת</w:t>
      </w:r>
      <w:r w:rsidRPr="00551E42">
        <w:rPr>
          <w:rFonts w:ascii="David" w:eastAsia="David" w:hAnsi="David"/>
          <w:color w:val="000000"/>
          <w:sz w:val="24"/>
          <w:rtl/>
        </w:rPr>
        <w:t xml:space="preserve"> כוח אדם</w:t>
      </w:r>
      <w:r>
        <w:rPr>
          <w:rFonts w:ascii="David" w:eastAsia="David" w:hAnsi="David" w:hint="cs"/>
          <w:color w:val="000000"/>
          <w:rtl/>
        </w:rPr>
        <w:t xml:space="preserve"> מקצועי</w:t>
      </w:r>
      <w:r w:rsidRPr="00551E42">
        <w:rPr>
          <w:rFonts w:ascii="David" w:eastAsia="David" w:hAnsi="David"/>
          <w:color w:val="000000"/>
          <w:sz w:val="24"/>
          <w:rtl/>
        </w:rPr>
        <w:t xml:space="preserve"> בתחומים הרלוואנטיים (פיזיקת פלזמה בטמפרטורות גבוהות, לייזרים רבי עוצמה, הנדסת חומרים, וכד'), </w:t>
      </w:r>
      <w:r>
        <w:rPr>
          <w:rFonts w:ascii="David" w:eastAsia="David" w:hAnsi="David" w:hint="cs"/>
          <w:color w:val="000000"/>
          <w:rtl/>
        </w:rPr>
        <w:t xml:space="preserve">הרחבה וחיזוק </w:t>
      </w:r>
      <w:r w:rsidRPr="00551E42">
        <w:rPr>
          <w:rFonts w:ascii="David" w:eastAsia="David" w:hAnsi="David" w:hint="eastAsia"/>
          <w:color w:val="000000"/>
          <w:sz w:val="24"/>
          <w:rtl/>
        </w:rPr>
        <w:t>תשתיות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מו</w:t>
      </w:r>
      <w:r w:rsidRPr="00551E42">
        <w:rPr>
          <w:rFonts w:ascii="David" w:eastAsia="David" w:hAnsi="David"/>
          <w:color w:val="000000"/>
          <w:sz w:val="24"/>
          <w:rtl/>
        </w:rPr>
        <w:t xml:space="preserve">"פ </w:t>
      </w:r>
      <w:r w:rsidRPr="00551E42">
        <w:rPr>
          <w:rFonts w:ascii="David" w:eastAsia="David" w:hAnsi="David" w:hint="eastAsia"/>
          <w:color w:val="000000"/>
          <w:sz w:val="24"/>
          <w:rtl/>
        </w:rPr>
        <w:t>לרשות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החוקרים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באוניברסיטאות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ומכוני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מחקר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ושילוב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הסקטור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הפרטי</w:t>
      </w:r>
      <w:r w:rsidRPr="00551E42">
        <w:rPr>
          <w:rFonts w:ascii="David" w:eastAsia="David" w:hAnsi="David"/>
          <w:color w:val="000000"/>
          <w:sz w:val="24"/>
          <w:rtl/>
        </w:rPr>
        <w:t xml:space="preserve"> (חברות </w:t>
      </w:r>
      <w:r w:rsidRPr="00551E42">
        <w:rPr>
          <w:rFonts w:ascii="David" w:eastAsia="David" w:hAnsi="David" w:hint="eastAsia"/>
          <w:color w:val="000000"/>
          <w:sz w:val="24"/>
          <w:rtl/>
        </w:rPr>
        <w:t>הזנק</w:t>
      </w:r>
      <w:r w:rsidRPr="00551E42">
        <w:rPr>
          <w:rFonts w:ascii="David" w:eastAsia="David" w:hAnsi="David"/>
          <w:color w:val="000000"/>
          <w:sz w:val="24"/>
          <w:rtl/>
        </w:rPr>
        <w:t xml:space="preserve">) </w:t>
      </w:r>
      <w:r w:rsidRPr="00551E42">
        <w:rPr>
          <w:rFonts w:ascii="David" w:eastAsia="David" w:hAnsi="David" w:hint="eastAsia"/>
          <w:color w:val="000000"/>
          <w:sz w:val="24"/>
          <w:rtl/>
        </w:rPr>
        <w:t>בפעילויות</w:t>
      </w:r>
      <w:r w:rsidRPr="00551E42">
        <w:rPr>
          <w:rFonts w:ascii="David" w:eastAsia="David" w:hAnsi="David"/>
          <w:color w:val="000000"/>
          <w:sz w:val="24"/>
          <w:rtl/>
        </w:rPr>
        <w:t xml:space="preserve"> </w:t>
      </w:r>
      <w:r w:rsidRPr="00551E42">
        <w:rPr>
          <w:rFonts w:ascii="David" w:eastAsia="David" w:hAnsi="David" w:hint="eastAsia"/>
          <w:color w:val="000000"/>
          <w:sz w:val="24"/>
          <w:rtl/>
        </w:rPr>
        <w:t>המו</w:t>
      </w:r>
      <w:r w:rsidRPr="00551E42">
        <w:rPr>
          <w:rFonts w:ascii="David" w:eastAsia="David" w:hAnsi="David"/>
          <w:color w:val="000000"/>
          <w:sz w:val="24"/>
          <w:rtl/>
        </w:rPr>
        <w:t>"פ.</w:t>
      </w:r>
      <w:r>
        <w:rPr>
          <w:rFonts w:ascii="David" w:eastAsia="David" w:hAnsi="David" w:hint="cs"/>
          <w:color w:val="000000"/>
          <w:rtl/>
        </w:rPr>
        <w:t xml:space="preserve"> לצורך כך </w:t>
      </w:r>
      <w:r w:rsidRPr="00F1098F">
        <w:rPr>
          <w:rFonts w:ascii="David" w:hAnsi="David"/>
          <w:rtl/>
        </w:rPr>
        <w:t xml:space="preserve"> </w:t>
      </w:r>
      <w:r w:rsidRPr="00F1098F">
        <w:rPr>
          <w:rFonts w:ascii="David" w:hAnsi="David" w:hint="eastAsia"/>
          <w:rtl/>
        </w:rPr>
        <w:t>יוזם</w:t>
      </w:r>
      <w:r w:rsidRPr="00F1098F">
        <w:rPr>
          <w:rFonts w:ascii="David" w:hAnsi="David"/>
          <w:rtl/>
        </w:rPr>
        <w:t xml:space="preserve"> המשרד הקמת </w:t>
      </w:r>
      <w:r w:rsidRPr="00F1098F">
        <w:rPr>
          <w:rFonts w:ascii="David" w:hAnsi="David" w:hint="eastAsia"/>
          <w:b/>
          <w:bCs/>
          <w:rtl/>
        </w:rPr>
        <w:t>מכון</w:t>
      </w:r>
      <w:r w:rsidRPr="00F1098F">
        <w:rPr>
          <w:rFonts w:ascii="David" w:hAnsi="David"/>
          <w:b/>
          <w:bCs/>
          <w:rtl/>
        </w:rPr>
        <w:t xml:space="preserve"> </w:t>
      </w:r>
      <w:r w:rsidRPr="00F1098F">
        <w:rPr>
          <w:rFonts w:ascii="David" w:hAnsi="David" w:hint="eastAsia"/>
          <w:b/>
          <w:bCs/>
          <w:rtl/>
        </w:rPr>
        <w:t>מחקר</w:t>
      </w:r>
      <w:r w:rsidRPr="00F1098F">
        <w:rPr>
          <w:rFonts w:ascii="David" w:hAnsi="David"/>
          <w:b/>
          <w:bCs/>
          <w:rtl/>
        </w:rPr>
        <w:t xml:space="preserve"> </w:t>
      </w:r>
      <w:r w:rsidRPr="00F1098F">
        <w:rPr>
          <w:rFonts w:ascii="David" w:hAnsi="David" w:hint="eastAsia"/>
          <w:b/>
          <w:bCs/>
          <w:rtl/>
        </w:rPr>
        <w:t>לאנרגיה</w:t>
      </w:r>
      <w:r w:rsidRPr="00F1098F">
        <w:rPr>
          <w:rFonts w:ascii="David" w:hAnsi="David"/>
          <w:b/>
          <w:bCs/>
          <w:rtl/>
        </w:rPr>
        <w:t xml:space="preserve"> </w:t>
      </w:r>
      <w:r w:rsidRPr="00F1098F">
        <w:rPr>
          <w:rFonts w:ascii="David" w:eastAsia="David" w:hAnsi="David" w:hint="eastAsia"/>
          <w:b/>
          <w:bCs/>
          <w:color w:val="000000"/>
          <w:rtl/>
        </w:rPr>
        <w:t>בתחום</w:t>
      </w:r>
      <w:r w:rsidRPr="00F1098F">
        <w:rPr>
          <w:rFonts w:ascii="David" w:eastAsia="David" w:hAnsi="David"/>
          <w:b/>
          <w:bCs/>
          <w:color w:val="000000"/>
          <w:rtl/>
        </w:rPr>
        <w:t xml:space="preserve"> </w:t>
      </w:r>
      <w:r>
        <w:rPr>
          <w:rFonts w:ascii="David" w:eastAsia="David" w:hAnsi="David" w:hint="cs"/>
          <w:b/>
          <w:bCs/>
          <w:color w:val="000000"/>
          <w:rtl/>
        </w:rPr>
        <w:t>היתוך הגרעיני ופלסמה חמה</w:t>
      </w:r>
      <w:r w:rsidRPr="00F1098F">
        <w:rPr>
          <w:rFonts w:ascii="David" w:eastAsia="David" w:hAnsi="David"/>
          <w:b/>
          <w:bCs/>
          <w:color w:val="000000"/>
          <w:rtl/>
        </w:rPr>
        <w:t xml:space="preserve"> </w:t>
      </w:r>
    </w:p>
    <w:p w14:paraId="6663F60B" w14:textId="17079386" w:rsidR="00853F04" w:rsidRPr="00AF7FD2" w:rsidRDefault="00853F04" w:rsidP="00853F04">
      <w:pPr>
        <w:pStyle w:val="22"/>
        <w:spacing w:before="0" w:line="360" w:lineRule="auto"/>
        <w:rPr>
          <w:rFonts w:ascii="David" w:eastAsia="David" w:hAnsi="David"/>
        </w:rPr>
      </w:pPr>
      <w:r w:rsidRPr="00AF7FD2">
        <w:rPr>
          <w:rFonts w:ascii="David" w:hAnsi="David" w:hint="eastAsia"/>
          <w:b/>
          <w:bCs/>
          <w:color w:val="000000" w:themeColor="text1"/>
          <w:rtl/>
        </w:rPr>
        <w:t>ההצעות</w:t>
      </w:r>
      <w:r w:rsidRPr="00AF7FD2">
        <w:rPr>
          <w:rFonts w:ascii="David" w:hAnsi="David"/>
          <w:b/>
          <w:bCs/>
          <w:color w:val="000000" w:themeColor="text1"/>
          <w:rtl/>
        </w:rPr>
        <w:t xml:space="preserve"> תוגשנה בהתאם לנספח </w:t>
      </w:r>
      <w:r>
        <w:rPr>
          <w:rFonts w:ascii="David" w:hAnsi="David" w:hint="cs"/>
          <w:b/>
          <w:bCs/>
          <w:color w:val="000000" w:themeColor="text1"/>
          <w:rtl/>
        </w:rPr>
        <w:t>ג</w:t>
      </w:r>
      <w:r w:rsidRPr="00AF7FD2">
        <w:rPr>
          <w:rFonts w:ascii="David" w:hAnsi="David"/>
          <w:b/>
          <w:bCs/>
          <w:color w:val="000000" w:themeColor="text1"/>
          <w:rtl/>
        </w:rPr>
        <w:t xml:space="preserve">'. באחריות כל מציע לוודא כי הצעתו נותנת את המענה בהתאם לדרישות הנספח האמור. </w:t>
      </w:r>
    </w:p>
    <w:p w14:paraId="23E2FD88" w14:textId="77777777" w:rsidR="00853F04" w:rsidRPr="00AF7FD2" w:rsidRDefault="00853F04" w:rsidP="00853F04">
      <w:pPr>
        <w:pStyle w:val="22"/>
        <w:numPr>
          <w:ilvl w:val="1"/>
          <w:numId w:val="15"/>
        </w:numPr>
        <w:spacing w:before="0" w:line="360" w:lineRule="auto"/>
        <w:ind w:left="828" w:hanging="425"/>
        <w:rPr>
          <w:rFonts w:ascii="David" w:eastAsia="David" w:hAnsi="David"/>
        </w:rPr>
      </w:pPr>
      <w:r w:rsidRPr="00AF7FD2">
        <w:rPr>
          <w:rFonts w:ascii="David" w:hAnsi="David" w:hint="eastAsia"/>
          <w:b/>
          <w:bCs/>
          <w:color w:val="000000" w:themeColor="text1"/>
          <w:rtl/>
        </w:rPr>
        <w:t>תפקידי</w:t>
      </w:r>
      <w:r w:rsidRPr="00AF7FD2">
        <w:rPr>
          <w:rFonts w:ascii="David" w:hAnsi="David"/>
          <w:b/>
          <w:bCs/>
          <w:color w:val="000000" w:themeColor="text1"/>
          <w:rtl/>
        </w:rPr>
        <w:t xml:space="preserve"> </w:t>
      </w:r>
      <w:r w:rsidRPr="00AF7FD2">
        <w:rPr>
          <w:rFonts w:ascii="David" w:hAnsi="David" w:hint="eastAsia"/>
          <w:b/>
          <w:bCs/>
          <w:color w:val="000000" w:themeColor="text1"/>
          <w:rtl/>
        </w:rPr>
        <w:t>המכון</w:t>
      </w:r>
      <w:r w:rsidRPr="00AF7FD2">
        <w:rPr>
          <w:rFonts w:ascii="David" w:hAnsi="David"/>
          <w:b/>
          <w:bCs/>
          <w:color w:val="000000" w:themeColor="text1"/>
          <w:rtl/>
        </w:rPr>
        <w:t xml:space="preserve"> </w:t>
      </w:r>
      <w:r w:rsidRPr="00AF7FD2">
        <w:rPr>
          <w:rFonts w:ascii="David" w:hAnsi="David" w:hint="eastAsia"/>
          <w:b/>
          <w:bCs/>
          <w:color w:val="000000" w:themeColor="text1"/>
          <w:rtl/>
        </w:rPr>
        <w:t>והתנאים</w:t>
      </w:r>
      <w:r w:rsidRPr="00AF7FD2">
        <w:rPr>
          <w:rFonts w:ascii="David" w:hAnsi="David"/>
          <w:b/>
          <w:bCs/>
          <w:color w:val="000000" w:themeColor="text1"/>
          <w:rtl/>
        </w:rPr>
        <w:t xml:space="preserve"> להקמתו וניהולו יהיו </w:t>
      </w:r>
      <w:r w:rsidRPr="00A03198">
        <w:rPr>
          <w:rFonts w:ascii="David" w:hAnsi="David"/>
          <w:b/>
          <w:bCs/>
          <w:color w:val="000000" w:themeColor="text1"/>
          <w:rtl/>
        </w:rPr>
        <w:t xml:space="preserve">בהתאם </w:t>
      </w:r>
      <w:r w:rsidRPr="00A03198">
        <w:rPr>
          <w:rFonts w:ascii="David" w:hAnsi="David" w:hint="eastAsia"/>
          <w:b/>
          <w:bCs/>
          <w:color w:val="000000" w:themeColor="text1"/>
          <w:rtl/>
        </w:rPr>
        <w:t>לנספח</w:t>
      </w:r>
      <w:r w:rsidRPr="00A03198">
        <w:rPr>
          <w:rFonts w:ascii="David" w:hAnsi="David"/>
          <w:b/>
          <w:bCs/>
          <w:color w:val="000000" w:themeColor="text1"/>
          <w:rtl/>
        </w:rPr>
        <w:t xml:space="preserve"> </w:t>
      </w:r>
      <w:r w:rsidRPr="00A03198">
        <w:rPr>
          <w:rFonts w:ascii="David" w:hAnsi="David" w:hint="cs"/>
          <w:b/>
          <w:bCs/>
          <w:color w:val="000000" w:themeColor="text1"/>
          <w:rtl/>
        </w:rPr>
        <w:t>ב</w:t>
      </w:r>
      <w:r>
        <w:rPr>
          <w:rFonts w:ascii="David" w:hAnsi="David" w:hint="cs"/>
          <w:b/>
          <w:bCs/>
          <w:color w:val="000000" w:themeColor="text1"/>
          <w:rtl/>
        </w:rPr>
        <w:t>'</w:t>
      </w:r>
      <w:r w:rsidRPr="00AF7FD2">
        <w:rPr>
          <w:rFonts w:ascii="David" w:hAnsi="David"/>
          <w:b/>
          <w:bCs/>
          <w:color w:val="000000" w:themeColor="text1"/>
          <w:rtl/>
        </w:rPr>
        <w:t>.</w:t>
      </w:r>
    </w:p>
    <w:p w14:paraId="5F9D05FD" w14:textId="77777777" w:rsidR="00FC56EF" w:rsidRPr="00853F04" w:rsidRDefault="00FC56EF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61006E0A" w14:textId="700ADCAA" w:rsidR="00A249D7" w:rsidRPr="00244DEA" w:rsidRDefault="00A249D7" w:rsidP="00853F0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244DEA">
        <w:rPr>
          <w:rFonts w:hint="cs"/>
          <w:szCs w:val="24"/>
          <w:rtl/>
        </w:rPr>
        <w:t xml:space="preserve">מסמכי </w:t>
      </w:r>
      <w:r w:rsidR="00853F04" w:rsidRPr="00244DEA">
        <w:rPr>
          <w:rFonts w:hint="cs"/>
          <w:szCs w:val="24"/>
          <w:rtl/>
        </w:rPr>
        <w:t>הקול קורא</w:t>
      </w:r>
      <w:r w:rsidRPr="00244DEA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CC0C93" w:rsidRPr="00244DEA">
        <w:rPr>
          <w:rFonts w:hint="cs"/>
          <w:szCs w:val="24"/>
          <w:rtl/>
        </w:rPr>
        <w:t>בקול קורא</w:t>
      </w:r>
      <w:r w:rsidRPr="00244DEA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15BC3" w:rsidRPr="00244DEA">
        <w:rPr>
          <w:rFonts w:hint="cs"/>
          <w:szCs w:val="24"/>
          <w:rtl/>
        </w:rPr>
        <w:t>הקול קורא</w:t>
      </w:r>
      <w:r w:rsidRPr="00244DEA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244DEA">
          <w:rPr>
            <w:rStyle w:val="Hyperlink"/>
            <w:color w:val="auto"/>
            <w:szCs w:val="24"/>
          </w:rPr>
          <w:t>www.energy.gov.il</w:t>
        </w:r>
      </w:hyperlink>
      <w:r w:rsidRPr="00244DEA">
        <w:rPr>
          <w:szCs w:val="24"/>
        </w:rPr>
        <w:t xml:space="preserve"> </w:t>
      </w:r>
      <w:r w:rsidRPr="00244DEA">
        <w:rPr>
          <w:rFonts w:hint="cs"/>
          <w:szCs w:val="24"/>
          <w:rtl/>
        </w:rPr>
        <w:t>.</w:t>
      </w:r>
    </w:p>
    <w:p w14:paraId="688A68F2" w14:textId="0224B44C" w:rsidR="00A249D7" w:rsidRPr="00244DEA" w:rsidRDefault="00A249D7" w:rsidP="00244DEA">
      <w:pPr>
        <w:spacing w:before="240" w:line="360" w:lineRule="auto"/>
        <w:jc w:val="both"/>
        <w:rPr>
          <w:szCs w:val="24"/>
          <w:u w:val="single"/>
          <w:rtl/>
        </w:rPr>
      </w:pPr>
      <w:r w:rsidRPr="00244DEA">
        <w:rPr>
          <w:rFonts w:hint="cs"/>
          <w:szCs w:val="24"/>
          <w:rtl/>
        </w:rPr>
        <w:t xml:space="preserve">את מעטפת </w:t>
      </w:r>
      <w:r w:rsidR="00DA6310" w:rsidRPr="00244DEA">
        <w:rPr>
          <w:rFonts w:hint="cs"/>
          <w:szCs w:val="24"/>
          <w:rtl/>
        </w:rPr>
        <w:t>המכרז</w:t>
      </w:r>
      <w:r w:rsidRPr="00244DEA">
        <w:rPr>
          <w:rFonts w:hint="cs"/>
          <w:szCs w:val="24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 w:rsidR="00244DEA" w:rsidRPr="00244DEA">
        <w:rPr>
          <w:rFonts w:hint="cs"/>
          <w:b/>
          <w:bCs/>
          <w:szCs w:val="24"/>
          <w:u w:val="single"/>
          <w:rtl/>
        </w:rPr>
        <w:t>8.12.2022</w:t>
      </w:r>
      <w:r w:rsidR="00A15BC3" w:rsidRPr="00244DEA">
        <w:rPr>
          <w:rFonts w:hint="cs"/>
          <w:b/>
          <w:bCs/>
          <w:szCs w:val="24"/>
          <w:u w:val="single"/>
          <w:rtl/>
        </w:rPr>
        <w:t xml:space="preserve"> </w:t>
      </w:r>
      <w:r w:rsidRPr="00244DEA">
        <w:rPr>
          <w:rFonts w:hint="cs"/>
          <w:b/>
          <w:bCs/>
          <w:szCs w:val="24"/>
          <w:u w:val="single"/>
          <w:rtl/>
        </w:rPr>
        <w:t>בשעה 14:00.</w:t>
      </w:r>
    </w:p>
    <w:p w14:paraId="20E8FAA9" w14:textId="77777777" w:rsidR="00A249D7" w:rsidRPr="00244DEA" w:rsidRDefault="00A249D7" w:rsidP="00A249D7">
      <w:pPr>
        <w:spacing w:line="360" w:lineRule="auto"/>
        <w:jc w:val="both"/>
        <w:rPr>
          <w:szCs w:val="24"/>
          <w:rtl/>
        </w:rPr>
      </w:pPr>
    </w:p>
    <w:p w14:paraId="24E4EAB5" w14:textId="77777777" w:rsidR="00A249D7" w:rsidRPr="00244DEA" w:rsidRDefault="00A249D7" w:rsidP="00A249D7">
      <w:pPr>
        <w:spacing w:line="360" w:lineRule="auto"/>
        <w:jc w:val="both"/>
        <w:rPr>
          <w:b/>
          <w:bCs/>
          <w:szCs w:val="24"/>
          <w:rtl/>
        </w:rPr>
      </w:pPr>
      <w:r w:rsidRPr="00244DEA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33B019A6" w14:textId="77777777" w:rsidR="00217723" w:rsidRPr="00244DEA" w:rsidRDefault="00217723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7076E8F0" w14:textId="1DBE96E9" w:rsidR="00A249D7" w:rsidRPr="00244DEA" w:rsidRDefault="00A249D7" w:rsidP="00A249D7">
      <w:pPr>
        <w:spacing w:line="360" w:lineRule="auto"/>
        <w:jc w:val="both"/>
        <w:rPr>
          <w:szCs w:val="24"/>
          <w:rtl/>
        </w:rPr>
      </w:pPr>
      <w:r w:rsidRPr="00244DEA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39D87861" w:rsidR="00A249D7" w:rsidRPr="00244DEA" w:rsidRDefault="00A249D7" w:rsidP="00244DEA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244DEA">
        <w:rPr>
          <w:rFonts w:hint="cs"/>
          <w:szCs w:val="24"/>
          <w:rtl/>
        </w:rPr>
        <w:t>המועד האחרון להפניה של שאלות והבהרות הינו</w:t>
      </w:r>
      <w:r w:rsidR="00F649F1" w:rsidRPr="00244DEA">
        <w:rPr>
          <w:rFonts w:hint="cs"/>
          <w:szCs w:val="24"/>
          <w:rtl/>
        </w:rPr>
        <w:t xml:space="preserve"> </w:t>
      </w:r>
      <w:r w:rsidR="00244DEA" w:rsidRPr="00244DEA">
        <w:rPr>
          <w:rFonts w:hint="cs"/>
          <w:b/>
          <w:bCs/>
          <w:szCs w:val="24"/>
          <w:u w:val="single"/>
          <w:rtl/>
        </w:rPr>
        <w:t>17.11.2022</w:t>
      </w:r>
      <w:r w:rsidR="00BC5CB7" w:rsidRPr="00244DEA">
        <w:rPr>
          <w:rFonts w:hint="cs"/>
          <w:b/>
          <w:bCs/>
          <w:szCs w:val="24"/>
          <w:u w:val="single"/>
          <w:rtl/>
        </w:rPr>
        <w:t xml:space="preserve"> </w:t>
      </w:r>
      <w:r w:rsidRPr="00244DEA">
        <w:rPr>
          <w:rFonts w:hint="cs"/>
          <w:b/>
          <w:bCs/>
          <w:szCs w:val="24"/>
          <w:u w:val="single"/>
          <w:rtl/>
        </w:rPr>
        <w:t>בשעה 14:00</w:t>
      </w:r>
      <w:r w:rsidRPr="00244DEA">
        <w:rPr>
          <w:rFonts w:hint="cs"/>
          <w:szCs w:val="24"/>
          <w:rtl/>
        </w:rPr>
        <w:t xml:space="preserve"> בקובץ </w:t>
      </w:r>
      <w:r w:rsidRPr="00244DEA">
        <w:rPr>
          <w:rFonts w:hint="cs"/>
          <w:szCs w:val="24"/>
        </w:rPr>
        <w:t>WORD</w:t>
      </w:r>
      <w:r w:rsidRPr="00244DEA">
        <w:rPr>
          <w:rFonts w:hint="cs"/>
          <w:szCs w:val="24"/>
          <w:rtl/>
        </w:rPr>
        <w:t xml:space="preserve"> בלבד, בדואר אלקטרוני שכתובתו</w:t>
      </w:r>
      <w:r w:rsidR="00F649F1" w:rsidRPr="00244DEA">
        <w:rPr>
          <w:rFonts w:hint="cs"/>
          <w:szCs w:val="24"/>
          <w:rtl/>
        </w:rPr>
        <w:t xml:space="preserve">: </w:t>
      </w:r>
      <w:r w:rsidR="00F649F1" w:rsidRPr="00244DEA">
        <w:rPr>
          <w:szCs w:val="24"/>
        </w:rPr>
        <w:t>itamsut@energy.gov.il</w:t>
      </w:r>
      <w:r w:rsidRPr="00244DEA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244DEA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6AE6C290" w:rsidR="00A249D7" w:rsidRPr="00244DEA" w:rsidRDefault="00A249D7" w:rsidP="00244DEA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244DEA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244DEA" w:rsidRPr="00244DEA">
        <w:rPr>
          <w:rFonts w:hint="cs"/>
          <w:b/>
          <w:bCs/>
          <w:szCs w:val="24"/>
          <w:u w:val="single"/>
          <w:rtl/>
        </w:rPr>
        <w:t>24</w:t>
      </w:r>
      <w:r w:rsidR="00584B8C" w:rsidRPr="00244DEA">
        <w:rPr>
          <w:rFonts w:hint="cs"/>
          <w:b/>
          <w:bCs/>
          <w:szCs w:val="24"/>
          <w:u w:val="single"/>
          <w:rtl/>
        </w:rPr>
        <w:t>.11.22</w:t>
      </w:r>
      <w:r w:rsidR="00F649F1" w:rsidRPr="00244DEA">
        <w:rPr>
          <w:rFonts w:hint="cs"/>
          <w:b/>
          <w:bCs/>
          <w:szCs w:val="24"/>
          <w:u w:val="single"/>
          <w:rtl/>
        </w:rPr>
        <w:t xml:space="preserve"> </w:t>
      </w:r>
      <w:r w:rsidRPr="00244DEA">
        <w:rPr>
          <w:rFonts w:hint="cs"/>
          <w:szCs w:val="24"/>
          <w:rtl/>
        </w:rPr>
        <w:t xml:space="preserve">והן יהוו חלק בלתי נפרד ממסמכי </w:t>
      </w:r>
      <w:r w:rsidR="006D4B3F" w:rsidRPr="00244DEA">
        <w:rPr>
          <w:rFonts w:hint="cs"/>
          <w:szCs w:val="24"/>
          <w:rtl/>
        </w:rPr>
        <w:t>הקול קורא</w:t>
      </w:r>
      <w:r w:rsidRPr="00244DEA">
        <w:rPr>
          <w:rFonts w:hint="cs"/>
          <w:szCs w:val="24"/>
          <w:rtl/>
        </w:rPr>
        <w:t xml:space="preserve"> ויחייבו את כל המציעים.</w:t>
      </w:r>
    </w:p>
    <w:p w14:paraId="7AD8FF82" w14:textId="4F94A019" w:rsidR="002A40A9" w:rsidRPr="00B81338" w:rsidRDefault="00A249D7" w:rsidP="00244DEA">
      <w:pPr>
        <w:tabs>
          <w:tab w:val="left" w:pos="9355"/>
        </w:tabs>
        <w:spacing w:line="360" w:lineRule="auto"/>
        <w:jc w:val="both"/>
        <w:rPr>
          <w:color w:val="FF0000"/>
          <w:szCs w:val="24"/>
          <w:rtl/>
        </w:rPr>
      </w:pPr>
      <w:r w:rsidRPr="00244DEA">
        <w:rPr>
          <w:rFonts w:hint="cs"/>
          <w:szCs w:val="24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 w:rsidRPr="00244DEA">
        <w:rPr>
          <w:rFonts w:hint="cs"/>
          <w:szCs w:val="24"/>
          <w:rtl/>
        </w:rPr>
        <w:t>הקול קורא</w:t>
      </w:r>
      <w:r w:rsidRPr="00244DEA">
        <w:rPr>
          <w:rFonts w:hint="cs"/>
          <w:szCs w:val="24"/>
          <w:rtl/>
        </w:rPr>
        <w:t xml:space="preserve"> או בתכליתו.</w:t>
      </w:r>
    </w:p>
    <w:sectPr w:rsidR="002A40A9" w:rsidRPr="00B8133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A16128" w:rsidRDefault="00A16128">
      <w:r>
        <w:separator/>
      </w:r>
    </w:p>
  </w:endnote>
  <w:endnote w:type="continuationSeparator" w:id="0">
    <w:p w14:paraId="4986DA35" w14:textId="77777777" w:rsidR="00A16128" w:rsidRDefault="00A16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1A551B09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48EEBD99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128A7" w14:textId="773E6627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 xml:space="preserve">'נרי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49D1582C" w14:textId="4EB01042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76737660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A16128" w:rsidRDefault="00A16128">
      <w:r>
        <w:separator/>
      </w:r>
    </w:p>
  </w:footnote>
  <w:footnote w:type="continuationSeparator" w:id="0">
    <w:p w14:paraId="4986DA33" w14:textId="77777777" w:rsidR="00A16128" w:rsidRDefault="00A16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030A1535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44DEA" w:rsidRPr="00244DE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A16128" w:rsidRDefault="00A16128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A16128" w:rsidRPr="0090713A" w:rsidRDefault="00A16128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AC155C"/>
    <w:multiLevelType w:val="multilevel"/>
    <w:tmpl w:val="5168592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6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11"/>
  </w:num>
  <w:num w:numId="5">
    <w:abstractNumId w:val="6"/>
  </w:num>
  <w:num w:numId="6">
    <w:abstractNumId w:val="4"/>
  </w:num>
  <w:num w:numId="7">
    <w:abstractNumId w:val="8"/>
  </w:num>
  <w:num w:numId="8">
    <w:abstractNumId w:val="9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4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4">
    <w:abstractNumId w:val="2"/>
  </w:num>
  <w:num w:numId="1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27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17723"/>
    <w:rsid w:val="00222968"/>
    <w:rsid w:val="00223E43"/>
    <w:rsid w:val="0022754A"/>
    <w:rsid w:val="00235EC2"/>
    <w:rsid w:val="00240147"/>
    <w:rsid w:val="00244DEA"/>
    <w:rsid w:val="00246121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D695A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2B1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3F04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2F32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1338"/>
    <w:rsid w:val="00B82F19"/>
    <w:rsid w:val="00B84328"/>
    <w:rsid w:val="00B84B35"/>
    <w:rsid w:val="00BA47B7"/>
    <w:rsid w:val="00BC0E05"/>
    <w:rsid w:val="00BC1CFE"/>
    <w:rsid w:val="00BC5CB7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071D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186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310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81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,x.x.x.x,נספח 2 מתוקן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,x.x.x.x תו,נספח 2 מתוקן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  <w:style w:type="numbering" w:customStyle="1" w:styleId="HeadingNumbers">
    <w:name w:val="Heading Numbers"/>
    <w:uiPriority w:val="99"/>
    <w:rsid w:val="00BC5CB7"/>
    <w:pPr>
      <w:numPr>
        <w:numId w:val="14"/>
      </w:numPr>
    </w:pPr>
  </w:style>
  <w:style w:type="paragraph" w:customStyle="1" w:styleId="22">
    <w:name w:val="רגיל2"/>
    <w:basedOn w:val="a3"/>
    <w:link w:val="23"/>
    <w:qFormat/>
    <w:rsid w:val="00853F04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23">
    <w:name w:val="רגיל2 תו"/>
    <w:basedOn w:val="a4"/>
    <w:link w:val="22"/>
    <w:rsid w:val="00853F04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AC4136"/>
    <w:rsid w:val="00AF2DAD"/>
    <w:rsid w:val="00AF6DAD"/>
    <w:rsid w:val="00D50FFE"/>
    <w:rsid w:val="00DF6E65"/>
    <w:rsid w:val="00F53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D50FFE"/>
    <w:rPr>
      <w:color w:val="808080"/>
    </w:rPr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83DC0EB1D6134A0DB5B8AA8C1FDDE059">
    <w:name w:val="83DC0EB1D6134A0DB5B8AA8C1FDDE059"/>
    <w:rsid w:val="00DF6E65"/>
    <w:pPr>
      <w:bidi/>
    </w:pPr>
  </w:style>
  <w:style w:type="paragraph" w:customStyle="1" w:styleId="9767AE9043CB4390B1C92B2E5915628F">
    <w:name w:val="9767AE9043CB4390B1C92B2E5915628F"/>
    <w:rsid w:val="00AF6DAD"/>
    <w:pPr>
      <w:bidi/>
    </w:pPr>
  </w:style>
  <w:style w:type="paragraph" w:customStyle="1" w:styleId="F14C046E6401439D8768E51552AE8296">
    <w:name w:val="F14C046E6401439D8768E51552AE8296"/>
    <w:rsid w:val="00AF6DAD"/>
    <w:pPr>
      <w:bidi/>
    </w:pPr>
  </w:style>
  <w:style w:type="paragraph" w:customStyle="1" w:styleId="796B9BE4AF024CE9AFEDBB1C3EBB9BD1">
    <w:name w:val="796B9BE4AF024CE9AFEDBB1C3EBB9BD1"/>
    <w:rsid w:val="00AF2DAD"/>
    <w:pPr>
      <w:bidi/>
    </w:pPr>
  </w:style>
  <w:style w:type="paragraph" w:customStyle="1" w:styleId="CE304CDB410446E5AD37BBCA62ED9862">
    <w:name w:val="CE304CDB410446E5AD37BBCA62ED9862"/>
    <w:rsid w:val="00D50FF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חת_390_2022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בנובמבר 2022</DocumentCreateDateEnglish>
    <DocumentCreateDateHebrew xmlns="8f5b83e0-a1d3-486c-bd07-833a425c74af">ט"ו בחשון התשפ"ג</DocumentCreateDateHebrew>
    <SubjectDocument xmlns="8f5b83e0-a1d3-486c-bd07-833a425c74af">פרסום עברית מכרז  133/2022 מכון אנרגיה היתוך גרעיני ופלסמה חמה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09/11/2022 07:56;29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390</CounterString>
    <LastLockUser xmlns="8f5b83e0-a1d3-486c-bd07-833a425c74af" xsi:nil="true"/>
    <LastCheckOutDate xmlns="8f5b83e0-a1d3-486c-bd07-833a425c74af">09/11/2022 07:56;33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HT_390_2022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2022-11-09T00:00:00+00:00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87b98568-e8c7-4058-bf31-e11803adaf85"/>
    <ds:schemaRef ds:uri="8f5b83e0-a1d3-486c-bd07-833a425c74af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DB6A2C0-B24F-41F9-B949-21C53DA46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1918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2022-11-09T06:40:00Z</cp:lastPrinted>
  <dcterms:created xsi:type="dcterms:W3CDTF">2022-11-09T06:44:00Z</dcterms:created>
  <dcterms:modified xsi:type="dcterms:W3CDTF">2022-11-09T06:44:00Z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